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F328C" w14:textId="245CC492" w:rsidR="0034116D" w:rsidRDefault="0034116D">
      <w:pPr>
        <w:rPr>
          <w:b/>
          <w:bCs/>
          <w:sz w:val="28"/>
          <w:szCs w:val="28"/>
        </w:rPr>
      </w:pPr>
      <w:r>
        <w:rPr>
          <w:b/>
          <w:bCs/>
          <w:sz w:val="28"/>
          <w:szCs w:val="28"/>
        </w:rPr>
        <w:t>Forslag til vedtægtsændringer på generalforsamlingen i 2021:</w:t>
      </w:r>
    </w:p>
    <w:p w14:paraId="78E26D3A" w14:textId="77777777" w:rsidR="0034116D" w:rsidRDefault="0034116D">
      <w:pPr>
        <w:rPr>
          <w:b/>
          <w:bCs/>
          <w:sz w:val="28"/>
          <w:szCs w:val="28"/>
        </w:rPr>
      </w:pPr>
    </w:p>
    <w:p w14:paraId="2C5035F8" w14:textId="66B2EAB1" w:rsidR="00E6156F" w:rsidRPr="0034116D" w:rsidRDefault="007F79D5">
      <w:pPr>
        <w:rPr>
          <w:b/>
          <w:bCs/>
          <w:sz w:val="28"/>
          <w:szCs w:val="28"/>
        </w:rPr>
      </w:pPr>
      <w:r w:rsidRPr="0034116D">
        <w:rPr>
          <w:b/>
          <w:bCs/>
          <w:sz w:val="28"/>
          <w:szCs w:val="28"/>
        </w:rPr>
        <w:t>Ændring vedtægter Hundslev Vandværk:</w:t>
      </w:r>
    </w:p>
    <w:p w14:paraId="128EC9AD" w14:textId="0ADBB630" w:rsidR="007F79D5" w:rsidRDefault="007F79D5"/>
    <w:p w14:paraId="29E8F5BA" w14:textId="385EF668" w:rsidR="007F79D5" w:rsidRDefault="007F79D5">
      <w:r>
        <w:t>§1: alene ændring fra Augustenborg til Sønderborg kommune</w:t>
      </w:r>
    </w:p>
    <w:p w14:paraId="2E1FCCF3" w14:textId="7AD8A7A0" w:rsidR="007F79D5" w:rsidRDefault="007F79D5">
      <w:r>
        <w:t>§2: fjernelse af passus: til lavest mulige driftsbidrag, som foruden driftsomkostninger skal dække forsvarlige afskrivninger af anlæg og rimelige henlæggelser til fornyelser og nødvendige udvidelser</w:t>
      </w:r>
    </w:p>
    <w:p w14:paraId="755F85AD" w14:textId="6393BB45" w:rsidR="007F79D5" w:rsidRDefault="007F79D5">
      <w:r>
        <w:t>§3: uændret</w:t>
      </w:r>
    </w:p>
    <w:p w14:paraId="358430C4" w14:textId="42AF33FA" w:rsidR="007F79D5" w:rsidRDefault="007F79D5">
      <w:r>
        <w:t>§4: Augustenborg kommune ændret til Sønderborg kommune samt sletning af passus: Har kommunen ikke fastsat regulativ, gælder Miljøstyrelsens Normalregulativ fra 1996</w:t>
      </w:r>
    </w:p>
    <w:p w14:paraId="05AD95F2" w14:textId="77777777" w:rsidR="00C2339D" w:rsidRDefault="007F79D5">
      <w:r>
        <w:t xml:space="preserve">§5: Første del af nuværende </w:t>
      </w:r>
      <w:r w:rsidR="00C2339D">
        <w:t xml:space="preserve">§5: </w:t>
      </w:r>
    </w:p>
    <w:p w14:paraId="0A86A739" w14:textId="77777777" w:rsidR="00C2339D" w:rsidRDefault="00C2339D">
      <w:r>
        <w:t xml:space="preserve">For enhver af selskabets forpligtelser hæfter medlemmerne personligt, susidiært og solidarisk. Medlemmerne hæfter indbyrdes solidarisk i et forhold, der svarer til medlemmets hovedanlægsbidrag. Beløbsstørrelsen beregnes på baggrund af det prisniveau, der er gældende på det tidspunkt et krav gøres gældende ved domstolene </w:t>
      </w:r>
    </w:p>
    <w:p w14:paraId="5669E332" w14:textId="6AC9F95D" w:rsidR="007F79D5" w:rsidRDefault="00C2339D">
      <w:r>
        <w:t>ændres til:</w:t>
      </w:r>
    </w:p>
    <w:p w14:paraId="617065CF" w14:textId="1A8DFB17" w:rsidR="00C2339D" w:rsidRDefault="00C2339D">
      <w:r>
        <w:t>For enhver af selskabets forpligtelser hæfter medlemmerne alene med den i selskabet indskudte kapital.</w:t>
      </w:r>
    </w:p>
    <w:p w14:paraId="53E65189" w14:textId="0EF90467" w:rsidR="00C2339D" w:rsidRDefault="00C2339D">
      <w:r>
        <w:t>Der slettes: Ethvert medlem er ansvarlig for sine eventuelle lejere.</w:t>
      </w:r>
    </w:p>
    <w:p w14:paraId="022A9F19" w14:textId="04E019B5" w:rsidR="00C2339D" w:rsidRDefault="00C2339D">
      <w:r>
        <w:t>Og slettes: Det er en betingelse for godkendelse af ejerskiftet, at samtlige forfaldne ydelser til vandværket er betalt. Selskabet kan over for nye medlemmer betinge sig en deklaration, tinglyst pantstiftende, på ejendommen til sikkerhed for betaling af anlægs- og driftsbidrag.</w:t>
      </w:r>
    </w:p>
    <w:p w14:paraId="2446E190" w14:textId="6D323794" w:rsidR="00C2339D" w:rsidRDefault="00C2339D">
      <w:r>
        <w:t>§6: uændret</w:t>
      </w:r>
    </w:p>
    <w:p w14:paraId="3A8B19E8" w14:textId="4C7C2C71" w:rsidR="00C2339D" w:rsidRDefault="00C2339D">
      <w:r>
        <w:t>§7: slettes</w:t>
      </w:r>
    </w:p>
    <w:p w14:paraId="6ED8A412" w14:textId="7700B574" w:rsidR="00C2339D" w:rsidRDefault="00C2339D">
      <w:r>
        <w:t>§8 (i nye vedtægter §7)</w:t>
      </w:r>
    </w:p>
    <w:p w14:paraId="713E0EF6" w14:textId="33753866" w:rsidR="00C2339D" w:rsidRDefault="00C2339D">
      <w:r>
        <w:t>Afholdelse af generalforsamling ændres fra februar til inden udløbet af første kvartal</w:t>
      </w:r>
    </w:p>
    <w:p w14:paraId="61F914A8" w14:textId="77777777" w:rsidR="00ED7CE3" w:rsidRDefault="00C2339D">
      <w:r>
        <w:t>Indkaldelse</w:t>
      </w:r>
      <w:r w:rsidR="00ED7CE3">
        <w:t>: annonceres udover lokal avis også på vandværkets hjemmeside</w:t>
      </w:r>
    </w:p>
    <w:p w14:paraId="33017619" w14:textId="1420A58C" w:rsidR="00C2339D" w:rsidRDefault="00ED7CE3">
      <w:r>
        <w:t xml:space="preserve">Forslag ændres fra: 1 måned efter regnskabsårets udløb til: 7 dage </w:t>
      </w:r>
      <w:proofErr w:type="gramStart"/>
      <w:r>
        <w:t>før  generalforsamlingen</w:t>
      </w:r>
      <w:proofErr w:type="gramEnd"/>
      <w:r>
        <w:t xml:space="preserve"> afholdelse</w:t>
      </w:r>
    </w:p>
    <w:p w14:paraId="437BBAC2" w14:textId="263E09D4" w:rsidR="00ED7CE3" w:rsidRDefault="00ED7CE3">
      <w:r>
        <w:t>§9 (i nye vedtægter §8)</w:t>
      </w:r>
      <w:r w:rsidR="00804ACB">
        <w:t>:</w:t>
      </w:r>
    </w:p>
    <w:p w14:paraId="6321660A" w14:textId="4794E9CF" w:rsidR="00ED7CE3" w:rsidRDefault="00ED7CE3"/>
    <w:tbl>
      <w:tblPr>
        <w:tblStyle w:val="Tabel-Gitter"/>
        <w:tblW w:w="0" w:type="auto"/>
        <w:tblLook w:val="04A0" w:firstRow="1" w:lastRow="0" w:firstColumn="1" w:lastColumn="0" w:noHBand="0" w:noVBand="1"/>
      </w:tblPr>
      <w:tblGrid>
        <w:gridCol w:w="4814"/>
        <w:gridCol w:w="4814"/>
      </w:tblGrid>
      <w:tr w:rsidR="00ED7CE3" w14:paraId="5E83EF68" w14:textId="77777777" w:rsidTr="00ED7CE3">
        <w:tc>
          <w:tcPr>
            <w:tcW w:w="4814" w:type="dxa"/>
          </w:tcPr>
          <w:p w14:paraId="5FDFF0EE" w14:textId="10301F13" w:rsidR="00ED7CE3" w:rsidRDefault="00804ACB">
            <w:r>
              <w:t>Nyværende</w:t>
            </w:r>
            <w:r w:rsidR="00ED7CE3">
              <w:t xml:space="preserve"> tekst</w:t>
            </w:r>
            <w:r>
              <w:t xml:space="preserve"> §9</w:t>
            </w:r>
          </w:p>
        </w:tc>
        <w:tc>
          <w:tcPr>
            <w:tcW w:w="4814" w:type="dxa"/>
          </w:tcPr>
          <w:p w14:paraId="2D2AD040" w14:textId="5BF256D9" w:rsidR="00ED7CE3" w:rsidRDefault="00ED7CE3">
            <w:r>
              <w:t>Ny tekst</w:t>
            </w:r>
            <w:r w:rsidR="00804ACB">
              <w:t xml:space="preserve"> §8</w:t>
            </w:r>
          </w:p>
        </w:tc>
      </w:tr>
      <w:tr w:rsidR="00ED7CE3" w14:paraId="3F364932" w14:textId="77777777" w:rsidTr="00ED7CE3">
        <w:tc>
          <w:tcPr>
            <w:tcW w:w="4814" w:type="dxa"/>
          </w:tcPr>
          <w:p w14:paraId="24EC7E9E" w14:textId="77777777" w:rsidR="00ED7CE3" w:rsidRDefault="00ED7CE3">
            <w:r>
              <w:t>Hvert medlem har én stemme.</w:t>
            </w:r>
          </w:p>
          <w:p w14:paraId="7D24EA50" w14:textId="77777777" w:rsidR="00ED7CE3" w:rsidRDefault="00ED7CE3">
            <w:r>
              <w:lastRenderedPageBreak/>
              <w:t>Et medlem kan afgive stemme ved skriftlig fuldmagt. Et medlem kan dog udover egen stemme kun afgive yderligere én stemme ved fuldmagt.</w:t>
            </w:r>
          </w:p>
          <w:p w14:paraId="38746C1B" w14:textId="77777777" w:rsidR="00ED7CE3" w:rsidRDefault="00ED7CE3">
            <w:r>
              <w:t>Ethvert medlem kan kræve hemmelig afstemning.</w:t>
            </w:r>
          </w:p>
          <w:p w14:paraId="6D05E7D8" w14:textId="77777777" w:rsidR="00ED7CE3" w:rsidRDefault="00ED7CE3">
            <w:r>
              <w:t>Købere i henhold til §7 har ret til at overvære generalforsamlingen og har taleret men ingen stemmeret. Afgørelser træffes ved simpel stemmeflerhed.</w:t>
            </w:r>
          </w:p>
          <w:p w14:paraId="2CA8CD2F" w14:textId="77777777" w:rsidR="00ED7CE3" w:rsidRDefault="00ED7CE3">
            <w:r>
              <w:t>Forslag til vedtægtsændringer kan kun vedtages, når mindst 2/3 af de stemmeberettigede er til stede, og når mindst 2/3 af disse stemmer for.</w:t>
            </w:r>
          </w:p>
          <w:p w14:paraId="06B2F657" w14:textId="38D7474C" w:rsidR="00804ACB" w:rsidRDefault="00804ACB" w:rsidP="00804ACB">
            <w:r>
              <w:t>Er kun den anden af disse betingelser opfyldt, indkalder bestyrelsen til en ekstraordinær generalforsamling til afholdelse inden 2 måneder, på hvilken forslaget kan vedtages med 2/3 af de afgivne stemmer, uanset antallet af fremmødte stemmeberettigede.</w:t>
            </w:r>
          </w:p>
          <w:p w14:paraId="06843F8D" w14:textId="1AA11B15" w:rsidR="00804ACB" w:rsidRDefault="00804ACB"/>
        </w:tc>
        <w:tc>
          <w:tcPr>
            <w:tcW w:w="4814" w:type="dxa"/>
          </w:tcPr>
          <w:p w14:paraId="62413FE6" w14:textId="77777777" w:rsidR="00ED7CE3" w:rsidRDefault="00804ACB">
            <w:r>
              <w:lastRenderedPageBreak/>
              <w:t>Hvert medlem har én stemme, uanset vedkommende ejer flere ejendomme.</w:t>
            </w:r>
          </w:p>
          <w:p w14:paraId="2678301E" w14:textId="77777777" w:rsidR="00804ACB" w:rsidRDefault="00804ACB">
            <w:r>
              <w:lastRenderedPageBreak/>
              <w:t>Et medlem kan for et andet medlem afgive stemme ved skriftlig fuldmagt. Et medlem kan dog udover egen stemme kun afgive yderligere én stemme ved fuldmagt.</w:t>
            </w:r>
          </w:p>
          <w:p w14:paraId="1033B756" w14:textId="77777777" w:rsidR="00804ACB" w:rsidRDefault="00804ACB">
            <w:r>
              <w:t>Ethvert medlem kan kræve hemmelig afstemning. Afgørelser træffes ved simpel stemmeflerhed.</w:t>
            </w:r>
          </w:p>
          <w:p w14:paraId="0461ADFA" w14:textId="77777777" w:rsidR="00804ACB" w:rsidRDefault="00804ACB">
            <w:r>
              <w:t>Forslag til vedtægtsændringer kan kun vedtages, når mindst 2/3 af de stemmeberettigede er til stede, og når mindst 2/3 af disse stemmer for.</w:t>
            </w:r>
          </w:p>
          <w:p w14:paraId="1A86C4BD" w14:textId="24BE155D" w:rsidR="00804ACB" w:rsidRDefault="00804ACB">
            <w:r>
              <w:t>Er 2/3 af selskabets medlemmer ikke til stede, kan forslaget vedtages på en efterfølgende ekstraordinær- eller næste års ordinære generalforsamling med 2/3 af de afgivne stemmer, uanset antallet af fremmødte stemmeberettigede.</w:t>
            </w:r>
          </w:p>
        </w:tc>
      </w:tr>
    </w:tbl>
    <w:p w14:paraId="5EB9AE21" w14:textId="2B464E4E" w:rsidR="00ED7CE3" w:rsidRDefault="00ED7CE3"/>
    <w:p w14:paraId="4336BEAF" w14:textId="3A5F0821" w:rsidR="00804ACB" w:rsidRDefault="00804ACB">
      <w:r>
        <w:t>§10(i nye vedtægter §9):</w:t>
      </w:r>
    </w:p>
    <w:tbl>
      <w:tblPr>
        <w:tblStyle w:val="Tabel-Gitter"/>
        <w:tblW w:w="0" w:type="auto"/>
        <w:tblLook w:val="04A0" w:firstRow="1" w:lastRow="0" w:firstColumn="1" w:lastColumn="0" w:noHBand="0" w:noVBand="1"/>
      </w:tblPr>
      <w:tblGrid>
        <w:gridCol w:w="4814"/>
        <w:gridCol w:w="4814"/>
      </w:tblGrid>
      <w:tr w:rsidR="00804ACB" w14:paraId="50F05D24" w14:textId="77777777" w:rsidTr="00804ACB">
        <w:tc>
          <w:tcPr>
            <w:tcW w:w="4814" w:type="dxa"/>
          </w:tcPr>
          <w:p w14:paraId="09A7E0C2" w14:textId="4891F8F7" w:rsidR="00804ACB" w:rsidRDefault="00804ACB">
            <w:r>
              <w:t>Nuværende §</w:t>
            </w:r>
            <w:r w:rsidR="00EF593D">
              <w:t xml:space="preserve"> 10</w:t>
            </w:r>
          </w:p>
        </w:tc>
        <w:tc>
          <w:tcPr>
            <w:tcW w:w="4814" w:type="dxa"/>
          </w:tcPr>
          <w:p w14:paraId="08662043" w14:textId="3CA3B052" w:rsidR="00804ACB" w:rsidRDefault="00EF593D">
            <w:r>
              <w:t>Ny tekst §9</w:t>
            </w:r>
          </w:p>
        </w:tc>
      </w:tr>
      <w:tr w:rsidR="00804ACB" w14:paraId="35BE86DC" w14:textId="77777777" w:rsidTr="00804ACB">
        <w:tc>
          <w:tcPr>
            <w:tcW w:w="4814" w:type="dxa"/>
          </w:tcPr>
          <w:p w14:paraId="5CB4D94E" w14:textId="77777777" w:rsidR="00804ACB" w:rsidRDefault="00EF593D">
            <w:r>
              <w:t>Selskabets bestyrelse består af 5 medlemmer, valgt blandt medlemmerne for 2 år ad gangen, idet der hvert år på den ordinære generalforsamling afgår skiftevis 2 og 3 medlemmer.</w:t>
            </w:r>
          </w:p>
          <w:p w14:paraId="195CF68B" w14:textId="77777777" w:rsidR="00EF593D" w:rsidRDefault="00EF593D">
            <w:r>
              <w:t>Herudover er hvert år valgt 2 suppleanter, som ved afgang fra bestyrelsen tiltræder efter opnået stemmetal. Sådanne bestyrelsesmedlemmer indtræder i det afgåede medlems resterende valgperiode.</w:t>
            </w:r>
          </w:p>
          <w:p w14:paraId="68D3544E" w14:textId="77777777" w:rsidR="00EF593D" w:rsidRDefault="00EF593D">
            <w:r>
              <w:t>Genvalg af bestyrelsesmedlemmer og suppleanter kan finde sted.</w:t>
            </w:r>
          </w:p>
          <w:p w14:paraId="04E41D58" w14:textId="77777777" w:rsidR="00EF593D" w:rsidRDefault="00EF593D">
            <w:r>
              <w:t>Bestyrelsen konstituerer sig selv. Den er beslutningsdygtig, når mindst halvdelen af medlemmerne er til stede. Bestyrelsen kan til varetagelsen af den daglige drift ansætte fornødent personale og ligeledes afholde de efter dens skøn nødvendige udgifter til administration, reparation og vedligeholdelse.</w:t>
            </w:r>
          </w:p>
          <w:p w14:paraId="723729D4" w14:textId="77777777" w:rsidR="00EF593D" w:rsidRDefault="00EF593D">
            <w:r>
              <w:t>Bestyrelsen har ansvar for regnskabsførelsen og opstiller årsregnskab og budget.</w:t>
            </w:r>
          </w:p>
          <w:p w14:paraId="561FAB4F" w14:textId="77777777" w:rsidR="00EF593D" w:rsidRDefault="00EF593D">
            <w:r>
              <w:t>Bestyrelsen fastsætter selv sin forretningsorden og fører forhandlingsprotokol, der underskrives af de tilstedeværende bestyrelsesmedlemmer.</w:t>
            </w:r>
          </w:p>
          <w:p w14:paraId="49A80F61" w14:textId="77777777" w:rsidR="00EF593D" w:rsidRDefault="00EF593D">
            <w:r>
              <w:t>Anlægsvirksomhed, der overstiger det vedtagne budget incl. Eventuelle henlæggelser, skal forelægges generalforsamlingen.</w:t>
            </w:r>
          </w:p>
          <w:p w14:paraId="30320DC3" w14:textId="37BA8FC7" w:rsidR="00EF593D" w:rsidRDefault="00EF593D">
            <w:r>
              <w:lastRenderedPageBreak/>
              <w:t>Bestyrelsen kan i tilfælde af vandspild og/eller overtrædelse af konkrete påbud pålægge overtræderen en særafgift, som skal fremgå af takstbladet.</w:t>
            </w:r>
          </w:p>
        </w:tc>
        <w:tc>
          <w:tcPr>
            <w:tcW w:w="4814" w:type="dxa"/>
          </w:tcPr>
          <w:p w14:paraId="498706C8" w14:textId="77777777" w:rsidR="00804ACB" w:rsidRDefault="00EF593D">
            <w:r>
              <w:lastRenderedPageBreak/>
              <w:t>Selsk</w:t>
            </w:r>
            <w:r w:rsidR="0042121D">
              <w:t>abets bestyrelse består af 3-5 medlemmer, valgt blandt medlemmerne for 2 år ad gangen, idet der hvert år på den ordinære generalforsamling afgår som følger:</w:t>
            </w:r>
          </w:p>
          <w:p w14:paraId="1F3DB046" w14:textId="174FE045" w:rsidR="0042121D" w:rsidRDefault="0042121D">
            <w:r>
              <w:t>Ved 3 bestyrelsesmedlemmer skiftevis 1 og 2 medlemmer.</w:t>
            </w:r>
          </w:p>
          <w:p w14:paraId="2FC5E413" w14:textId="6E5B7448" w:rsidR="0042121D" w:rsidRDefault="0042121D">
            <w:r>
              <w:t>Ved 4 bestyrelsesmedlemmer hvert år 2 medlemmer.</w:t>
            </w:r>
          </w:p>
          <w:p w14:paraId="6A84A2AC" w14:textId="77777777" w:rsidR="0042121D" w:rsidRDefault="0042121D">
            <w:r>
              <w:t>Ved 5 bestyrelsesmedlemmer skiftevis 2 og 3 medlemmer.</w:t>
            </w:r>
          </w:p>
          <w:p w14:paraId="34DA9B0B" w14:textId="77777777" w:rsidR="0042121D" w:rsidRDefault="0042121D">
            <w:r>
              <w:t>Hvert år vælges op til 2 suppleanter. Efter opnået stemmetal eller ved lodtrækning vælges 1. og 2. suppleant. Suppleanten indtræder, når et bestyrelsesmedlem afgår midt i en valgperiode. Den valgte suppleant indtræder i det afgåede bestyrelsesmedlems resterende valgperiode.</w:t>
            </w:r>
          </w:p>
          <w:p w14:paraId="0F2D5C0E" w14:textId="77777777" w:rsidR="0042121D" w:rsidRDefault="0042121D">
            <w:r>
              <w:t>Genvalg af bestyrelsesmedlemmer og suppleanter kan finde sted.</w:t>
            </w:r>
          </w:p>
          <w:p w14:paraId="451FD15A" w14:textId="77777777" w:rsidR="00E40156" w:rsidRDefault="0042121D">
            <w:r>
              <w:t>Bestyrelsen konstituerer sig selv. Den er beslutningsdygtig, når mindst halvdelen af medlemmerne er til stede. Bestyrelsen kan til varetagelsen af den daglige drift ansætte fornødent personale og ligeledes afholde de efter dens eget skøn nødvendige udgifter til administ</w:t>
            </w:r>
            <w:r w:rsidR="00E40156">
              <w:t>ra</w:t>
            </w:r>
            <w:r>
              <w:t xml:space="preserve">tion, </w:t>
            </w:r>
            <w:r w:rsidR="00E40156">
              <w:t>reparation og vedligeholdelse.</w:t>
            </w:r>
          </w:p>
          <w:p w14:paraId="60BCA852" w14:textId="77777777" w:rsidR="00E40156" w:rsidRDefault="00E40156">
            <w:r>
              <w:t>Bestyrelsen har ansvar for regnskabsførelsen og opstiller årsregnskab og budget.</w:t>
            </w:r>
          </w:p>
          <w:p w14:paraId="4D11E7C8" w14:textId="77777777" w:rsidR="00E40156" w:rsidRDefault="00E40156">
            <w:r>
              <w:lastRenderedPageBreak/>
              <w:t>Bestyrelsen fastsætter selv sin forretningsorden og fører referat, der underskrives af de tilstedeværende bestyrelsesmedlemmer.</w:t>
            </w:r>
          </w:p>
          <w:p w14:paraId="6E5849C3" w14:textId="77777777" w:rsidR="00E40156" w:rsidRDefault="00E40156">
            <w:r>
              <w:t>Anlægsvirksomhed, der væsentligt overstiger det vedtagne budget, skalgodkendes af generalforsamlingen.</w:t>
            </w:r>
          </w:p>
          <w:p w14:paraId="0B46C9F6" w14:textId="46BB0371" w:rsidR="0042121D" w:rsidRDefault="00E40156">
            <w:r>
              <w:t>Bestyrelsen kan i tilfælde af overtrædelse af konkrete påbud pålægge overtræderen et gebyr, som skal fremgå af takstbladet.</w:t>
            </w:r>
            <w:r w:rsidR="0042121D">
              <w:t xml:space="preserve">   </w:t>
            </w:r>
          </w:p>
        </w:tc>
      </w:tr>
    </w:tbl>
    <w:p w14:paraId="6AC7A657" w14:textId="161AF683" w:rsidR="00804ACB" w:rsidRDefault="00804ACB"/>
    <w:p w14:paraId="236FAB0D" w14:textId="2BCBF048" w:rsidR="00E40156" w:rsidRDefault="005D3CF6">
      <w:r>
        <w:t>§11(i nye vedtægter §10) Uændret tekst</w:t>
      </w:r>
    </w:p>
    <w:p w14:paraId="4F91B43A" w14:textId="49CDC8FB" w:rsidR="005D3CF6" w:rsidRDefault="005D3CF6">
      <w:r>
        <w:t>§12 (i nye vedtægter §11)</w:t>
      </w:r>
    </w:p>
    <w:p w14:paraId="76A42251" w14:textId="11C5752A" w:rsidR="005D3CF6" w:rsidRDefault="005D3CF6"/>
    <w:tbl>
      <w:tblPr>
        <w:tblStyle w:val="Tabel-Gitter"/>
        <w:tblW w:w="0" w:type="auto"/>
        <w:tblLook w:val="04A0" w:firstRow="1" w:lastRow="0" w:firstColumn="1" w:lastColumn="0" w:noHBand="0" w:noVBand="1"/>
      </w:tblPr>
      <w:tblGrid>
        <w:gridCol w:w="4814"/>
        <w:gridCol w:w="4814"/>
      </w:tblGrid>
      <w:tr w:rsidR="005D3CF6" w14:paraId="7C77A099" w14:textId="77777777" w:rsidTr="005D3CF6">
        <w:tc>
          <w:tcPr>
            <w:tcW w:w="4814" w:type="dxa"/>
          </w:tcPr>
          <w:p w14:paraId="67FAC032" w14:textId="3BD77EA0" w:rsidR="005D3CF6" w:rsidRDefault="005D3CF6">
            <w:r>
              <w:t>Nuværende § 12</w:t>
            </w:r>
          </w:p>
        </w:tc>
        <w:tc>
          <w:tcPr>
            <w:tcW w:w="4814" w:type="dxa"/>
          </w:tcPr>
          <w:p w14:paraId="19AC2798" w14:textId="16B2C3E2" w:rsidR="005D3CF6" w:rsidRDefault="005D3CF6">
            <w:r>
              <w:t>Ny tekst §11</w:t>
            </w:r>
          </w:p>
        </w:tc>
      </w:tr>
      <w:tr w:rsidR="005D3CF6" w14:paraId="476CFA08" w14:textId="77777777" w:rsidTr="005D3CF6">
        <w:tc>
          <w:tcPr>
            <w:tcW w:w="4814" w:type="dxa"/>
          </w:tcPr>
          <w:p w14:paraId="5429A0F1" w14:textId="77777777" w:rsidR="005D3CF6" w:rsidRDefault="005D3CF6">
            <w:r>
              <w:t>Selskabets regnskabsår løber fra den 1. januar til den 31. december.</w:t>
            </w:r>
          </w:p>
          <w:p w14:paraId="795607E8" w14:textId="1184CE2D" w:rsidR="005D3CF6" w:rsidRDefault="005D3CF6">
            <w:r>
              <w:t>Det årlige overskud, der måtte fremkomme efter forsvarlige afskrivninger og henlæggelse, kan ikke udbetales til medlemmerne.</w:t>
            </w:r>
          </w:p>
          <w:p w14:paraId="2EE65037" w14:textId="22097DAC" w:rsidR="005D3CF6" w:rsidRDefault="005D3CF6">
            <w:r>
              <w:t>Revision af regnskaberne foretages af den (de) gen</w:t>
            </w:r>
            <w:r w:rsidR="00AF390C">
              <w:t>e</w:t>
            </w:r>
            <w:r>
              <w:t>ralforsamlingsvalgte revisor(er), samt en af bestyrelsen eventuelt antaget revisor.</w:t>
            </w:r>
          </w:p>
          <w:p w14:paraId="4848BD47" w14:textId="7DBEF6A8" w:rsidR="00AF390C" w:rsidRDefault="00AF390C">
            <w:r>
              <w:t>Årsregnskabet underskrives af revisorerne og bestyrelsen.</w:t>
            </w:r>
          </w:p>
          <w:p w14:paraId="1458F822" w14:textId="24C3746C" w:rsidR="005D3CF6" w:rsidRDefault="005D3CF6"/>
        </w:tc>
        <w:tc>
          <w:tcPr>
            <w:tcW w:w="4814" w:type="dxa"/>
          </w:tcPr>
          <w:p w14:paraId="554C5734" w14:textId="77777777" w:rsidR="005D3CF6" w:rsidRDefault="00AF390C">
            <w:r>
              <w:t>Selskabets regnskabsår løber fra den 1. januar til den 31. december.</w:t>
            </w:r>
          </w:p>
          <w:p w14:paraId="47B62C1A" w14:textId="77777777" w:rsidR="00AF390C" w:rsidRDefault="00AF390C">
            <w:r>
              <w:t>Den årlige overdækning, der måtte fremkomme efter forsvarlige afskrivninger, kan ikke udbetales til medlemmerne. Overdækning skal nedbringes over en passende periode gennem takstnedsættelser og/eller investeringer i anlæg.</w:t>
            </w:r>
          </w:p>
          <w:p w14:paraId="1ED9691C" w14:textId="77777777" w:rsidR="00AF390C" w:rsidRDefault="00AF390C">
            <w:r>
              <w:t>Revision af regnskaberne foretages af 2 kritiske revisorer, valgt blandt selskabets medlemmer for en periode på 2 år. Der skal vælges 1 revisor hvert år.</w:t>
            </w:r>
          </w:p>
          <w:p w14:paraId="3433EF38" w14:textId="469A2F0C" w:rsidR="00AF390C" w:rsidRDefault="00AF390C">
            <w:r>
              <w:t>Årsregnskabet underskrives af revisionen og bestyrelsen.</w:t>
            </w:r>
          </w:p>
        </w:tc>
      </w:tr>
    </w:tbl>
    <w:p w14:paraId="5F2C89EC" w14:textId="766C1FF8" w:rsidR="005D3CF6" w:rsidRDefault="005D3CF6"/>
    <w:p w14:paraId="2D13667B" w14:textId="6F8B552C" w:rsidR="00AF390C" w:rsidRDefault="00AF390C">
      <w:r>
        <w:t>§13 (i nye vedtægter §12)</w:t>
      </w:r>
    </w:p>
    <w:p w14:paraId="4F4F6D7F" w14:textId="780939E1" w:rsidR="00AF390C" w:rsidRDefault="00AF390C">
      <w:r>
        <w:t>I første afsnit ændres henvisning til §9 til §8.</w:t>
      </w:r>
    </w:p>
    <w:p w14:paraId="14FE5B43" w14:textId="7CD10A07" w:rsidR="00AF390C" w:rsidRDefault="00AF390C">
      <w:r>
        <w:t>I sidste afsnit tilføjes sidst: En eventuel overdækning kan ikke udloddes til medlemmerne, men kan overføres til et andet selskab, der varetager samme eller lignende formål som selskabet.</w:t>
      </w:r>
    </w:p>
    <w:p w14:paraId="7A7ABC9B" w14:textId="51A26F22" w:rsidR="00AF390C" w:rsidRDefault="00AF390C"/>
    <w:p w14:paraId="5F8E49AF" w14:textId="2618F8C2" w:rsidR="00AF390C" w:rsidRDefault="00AF390C">
      <w:r>
        <w:t>§14 (i nye vedtægter §13)</w:t>
      </w:r>
    </w:p>
    <w:p w14:paraId="270BFDA6" w14:textId="0C77EBB2" w:rsidR="00AF390C" w:rsidRDefault="00AF390C">
      <w:r>
        <w:t>Ændres til aktuelle datoer for vedtagelse og ikrafttræden.</w:t>
      </w:r>
    </w:p>
    <w:sectPr w:rsidR="00AF390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D5"/>
    <w:rsid w:val="0034116D"/>
    <w:rsid w:val="0042121D"/>
    <w:rsid w:val="005D3CF6"/>
    <w:rsid w:val="007F79D5"/>
    <w:rsid w:val="00804ACB"/>
    <w:rsid w:val="00AF390C"/>
    <w:rsid w:val="00C2339D"/>
    <w:rsid w:val="00E40156"/>
    <w:rsid w:val="00E6156F"/>
    <w:rsid w:val="00ED7CE3"/>
    <w:rsid w:val="00EF59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B2BE"/>
  <w15:chartTrackingRefBased/>
  <w15:docId w15:val="{2BCA2746-53D6-42A9-92B0-FA989747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D7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1011</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Schmidt</dc:creator>
  <cp:keywords/>
  <dc:description/>
  <cp:lastModifiedBy>Carsten Schmidt</cp:lastModifiedBy>
  <cp:revision>3</cp:revision>
  <dcterms:created xsi:type="dcterms:W3CDTF">2021-02-26T19:53:00Z</dcterms:created>
  <dcterms:modified xsi:type="dcterms:W3CDTF">2021-03-02T14:09:00Z</dcterms:modified>
</cp:coreProperties>
</file>